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14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AUTOPREMIUM SEARCH</w:t>
      </w:r>
    </w:p>
    <w:p>
      <w:pPr>
        <w:spacing w:after="200"/>
      </w:pPr>
      <w:r>
        <w:rPr>
          <w:rFonts w:ascii="Arial" w:cs="Arial" w:eastAsia="Arial" w:hAnsi="Arial"/>
          <w:color w:val="555555"/>
          <w:sz w:val="28"/>
          <w:szCs w:val="28"/>
        </w:rPr>
        <w:t xml:space="preserve">Brief Claude Code — Session du 10 avril 2026</w:t>
      </w:r>
    </w:p>
    <w:p>
      <w:pPr>
        <w:spacing w:after="8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Intégration nouveaux sites · Corrections bugs · Partenaires dealers</w:t>
      </w:r>
    </w:p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Contexte général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Projet situé dans ~/CarsSearch/. Lancer ./context.sh avant de commencer pour voir l'état du tracker et les décisions en cours.</w:t>
      </w:r>
    </w:p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Fichiers clés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Fichier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Rôle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AUTOPREMIUM_SEARCH.html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Moteur de recherche multi-marchés (frontend)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SITES_SEARCH.json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Config des sources — à mettre à jour cette session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serveur_autopremium.py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Serveur Python port 8080 — intégration des scrapers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extension-autopremium/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Extension Chrome v1.5 — polling mobile.de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bruno_system_prompt.txt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Agent Bruno LeBonCoin/La Centrale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État actuel des sites intégrés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État / Notes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Mobile.de 🇩🇪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✅ Extension Chrome polling __INITIAL_STATE__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AutoScout24 LU 🇱🇺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⚠️ Scraping actif — bug : URLs individuelles manquantes à corriger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AutoScout24 DE/NL 🇩🇪🇳🇱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✅ Mode manuel (anti-bot) — onglet auto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Bilbasen DK 🇩🇰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⚠️ Scraping actif — bug : PriceMax utilise taux fixe au lieu de liveRates.DKK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Blocket SE 🇸🇪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✅ Mode manuel — onglet auto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Marktplaats NL 🇳🇱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✅ Mode manuel — onglet auto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Le Parking FR 🇫🇷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✅ Mode manuel — onglet auto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left w:val="single" w:color="FFC107" w:sz="12" w:space="4"/>
        </w:pBdr>
        <w:shd w:fill="FFF3CD" w:val="clear"/>
        <w:spacing w:after="120"/>
        <w:ind w:left="360"/>
      </w:pPr>
      <w:r>
        <w:rPr>
          <w:rFonts w:ascii="Arial" w:cs="Arial" w:eastAsia="Arial" w:hAnsi="Arial"/>
          <w:b/>
          <w:bCs/>
          <w:color w:val="7A5500"/>
          <w:sz w:val="22"/>
          <w:szCs w:val="22"/>
        </w:rPr>
        <w:t xml:space="preserve">⚠️  Règle absolue : git pull origin develop avant de toucher quoi que ce soit. Ne jamais écraser un fichier sans le lire d'abord.</w:t>
      </w:r>
    </w:p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PARTIE 1 — Corrections bugs existants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Bug 1 : Bilbasen PriceMax — taux fixe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Dans serveur_autopremium.py et/ou AUTOPREMIUM_SEARCH.html, trouver la construction de l'URL Bilbasen. Le paramètre PriceMax doit utiliser le taux de change live (Frankfurter API, variable liveRates.DKK) et non un taux hardcodé.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Chercher : paramètre PriceMax dans la construction d'URL Bilbasen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Corriger : remplacer le taux fixe par liveRates.DKK (déjà utilisé pour l'affichage des prix convertis)</w:t>
      </w:r>
    </w:p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Bug 2 : AutoScout24 LU — URLs individuelles manquantes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Les annonces remontent sans URL de fiche individuelle. Trouver où le scraper AutoScout24 LU construit les objets annonce et s'assurer que le champ url est rempli.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Format URL AutoScout24 attendu : autoscout24.lu/fr/d/{slug}-{id}</w:t>
      </w:r>
    </w:p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PARTIE 2 — Nouveaux sites à intégrer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2A — Riddermark Bil 🇸🇪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riddermarkbil.se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Profil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Plus grand revendeur occasion indépendant de Suède — ~2 500 véhicules, toutes marques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Mode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Scraping statique actif (HTML statique, pas d'anti-bot, pas de JS rendering)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Endpoint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/api/scrape-riddermark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Structure URLs (confirmée)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Listing complet : riddermarkbil.se/kopa-bil/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Filtre série (JS client, inutilisable serveur) : riddermarkbil.se/kopa-bil/?series=v90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Fiche individuelle : riddermarkbil.se/kopa-bil/{marque}/{immat}/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  Ex : riddermarkbil.se/kopa-bil/volvo/kfj926/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  Ex : riddermarkbil.se/kopa-bil/mercedes-benz/rej40g/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Stratégie de scraping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1. Scraper le listing complet /kopa-bil/ en paginant (vérifier sitemap.xml pour la structure de pagination)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2. Extraire tous les liens de fiches individuelles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3. Pour chaque fiche : extraire marque, modèle, immat, km, année, carburant, prix SEK, servicehistorik, photos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4. Filtrer côté serveur sur les marques premium cibles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Marques cibles : Mercedes-Benz, BMW, Porsche, Audi, Volvo, Jaguar, Land Rover, Lexus, Ferrari, Lamborghini</w:t>
      </w:r>
    </w:p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2B — Matrix Motors Berlin 🇩🇪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matrix-automobile.de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Profil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Dealer premium Berlin — ~54 véhicules Ferrari/RR/McLaren/Bentley/Porsche/AMG. Export mondial.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Mode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Scraping statique actif — WordPress plugin véhicules, HTML statique, zéro anti-bot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Endpoint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/api/scrape-matrix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Historique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Nico a acheté la BMW i8 (VIN WBY2Z21020VX90685) chez eux en décembre 2025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Structure URLs (confirmée)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Listing : matrix-automobile.de/alle-fahrzeuge/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Par marque : matrix-automobile.de/automarke/{marque}/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  Ex : matrix-automobile.de/automarke/ferrari-2/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Fiche : matrix-automobile.de/fahrzeuge/{marque}/{modele}/{slug}-m-{id}/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  Ex : matrix-automobile.de/fahrzeuge/ferrari/purosangue/ferrari-purosangue-full-carbon-...-m-48/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Données disponibles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Marque, modèle, variante, kW/PS, km, date MEC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Prix brut TTC et net HT en EUR (TVA 19% allemande)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Photos HD : pattern matrix-automobile.de/wp-content/uploads/{id}_{n}-1024x768.jpg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Description textuelle complète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Contact enregistré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Email général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info@matrix-motors.de / anfrage@matrix-motors.de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Vendeur (WhatsApp)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m.gawish@matrix-motors.de — +49 172 300 08 03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+49 30 2363 7766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Adresse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Martin-Luther-Str. 8, 10777 Berlin (près du Kurfürstendamm)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Langues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Deutsch / English / العربية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2C — Röhrle Mobility GmbH 🇩🇪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roehrle-mobility.de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Profil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Dealer premium Oberndorf am Neckar (Baden-Württemberg), spécialiste Ferrari/Porsche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Historique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Achat Ferrari 458 Spider (VIN ZFF68NHB000189869, 16 000 km, MEC 07/2012) en février 2025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Action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Inspecter le site pour déterminer si scraping possible. Si SPA : noter pour extension Chrome.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Contact direct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Luca Roehrle — Geschäftsführender Gesellschafter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Email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luca.roehrle@roehrle-mobility.de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Mobile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+49 170 9304887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+49 7423 84978 70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Adresse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Steinbeisstr. 5, 78727 Oberndorf am Neckar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2D — Daytona Automobil 🇸🇪 ← PRIORITÉ</w:t>
      </w:r>
    </w:p>
    <w:p>
      <w:pPr>
        <w:pBdr>
          <w:left w:val="single" w:color="2196F3" w:sz="12" w:space="4"/>
        </w:pBdr>
        <w:shd w:fill="E8F4FD" w:val="clear"/>
        <w:spacing w:after="200"/>
        <w:ind w:left="360"/>
      </w:pPr>
      <w:r>
        <w:rPr>
          <w:rFonts w:ascii="Arial" w:cs="Arial" w:eastAsia="Arial" w:hAnsi="Arial"/>
          <w:color w:val="1A5276"/>
          <w:sz w:val="22"/>
          <w:szCs w:val="22"/>
        </w:rPr>
        <w:t xml:space="preserve">Spécialiste hypercars, classics et véhicules d'investissement. Clientèle collectionneurs internationale. Viewings sur RDV uniquement.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daytona-automobil.se/inventory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Profil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Hypercars, classics, investissement — Västerås, Suède — fondé 2018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Stock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~10-24 véhicules selon plateforme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Contact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info@daytona-automobil.se / +46 70 418 50 20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@daytona_automobil.se (8 760 followers)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Endpoint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/api/scrape-daytona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Problème technique identifié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SPA JavaScript full-client. Le HTML servi est quasi vide — tout le stock est chargé dynamiquement. Les fiches ont des URLs à UUID :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daytona-automobil.se/inventory/68eed4ca-6d2a-4916-83e5-5cdd299b0983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Scraping requests impossible. Approche validée : Playwright + interception réseau.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Étape 1 — Script de découverte (OBLIGATOIRE EN PREMIER)</w:t>
      </w:r>
    </w:p>
    <w:p>
      <w:pPr>
        <w:pBdr>
          <w:left w:val="single" w:color="F44336" w:sz="12" w:space="4"/>
        </w:pBdr>
        <w:shd w:fill="FFEBEE" w:val="clear"/>
        <w:spacing w:after="120"/>
        <w:ind w:left="3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⛔  Créer et exécuter daytona_discover.py avant d'écrire quoi que ce soit dans le serveur. S'arrêter et afficher les résultats.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Créer daytona_discover.py — ce script doit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Lancer Playwright en mode headless=False (pour voir ce qui se passe)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Intercepter TOUTES les réponses réseau pendant le chargement de /inventory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Filtrer les réponses JSON (Content-Type application/json, status 200)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Afficher l'URL complète, status HTTP, et extrait des 1000 premiers caractères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Attendre networkidle + 3 secondes supplémentaires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Sauvegarder le résultat complet dans daytona_discovery_result.json</w:t>
      </w:r>
    </w:p>
    <w:p>
      <w:pPr>
        <w:spacing w:after="200"/>
      </w:pPr>
      <w:r>
        <w:t xml:space="preserve"/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async def on_response(response):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ct = response.headers.get('content-type', '')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if 'application/json' in ct and response.status == 200: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    try: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        body = await response.json()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        found_apis.append({'url': response.url, 'preview': str(body)[:1000]})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        print(f'✓ JSON : {response.url}')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    except: pass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/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page.on('response', on_response)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await page.goto('https://daytona-automobil.se/inventory', wait_until='networkidle')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await page.wait_for_timeout(3000)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Étape 2 — Analyse et décision selon résultat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Cas A — Endpoint HTTP direct trouvé (idéal)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Tester si appelable sans Playwright via requests.get(url)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 oui : scraper léger en HTTP pur (pas de Playwright)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 token/auth nécessaire : mécanisme de refresh via Playwright, puis appels HTTP</w:t>
      </w:r>
    </w:p>
    <w:p>
      <w:pPr>
        <w:spacing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Cas B — Données uniquement via Playwright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Playwright headless=True, charge la page, attend networkidle, intercepte le JSON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Mettre en cache le résultat 6h minimum (stock très peu volatil)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Format de sortie standardisé — chaque véhicule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{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"titre": str,           # ex: "Ferrari 458 Spider"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"marque": str,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"modele": str,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"prix": float | None,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"devise": "SEK",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"prix_eur": float | None,  # converti via liveRates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"km": int | None,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"annee": int | None,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"url": str,             # URL complète fiche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"image": str | None,    # Première photo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"source": "daytona-automobil",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"pays": "SE",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"description": str | None,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  "uuid": str | None      # UUID interne Daytona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}</w:t>
      </w:r>
    </w:p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PARTIE 3 — Sites constructeurs (exclus du scraping)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Ces sites officiels sont exclus du scraping actif suite à l'analyse de cette session. Les marquer actif: false dans SITES_SEARCH.json.</w:t>
      </w:r>
    </w:p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Raison d'exclusion — Alternative recommandée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occasion.mercedes-benz.fr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SPA sans params URL → utiliser AutoScout24 FR filtre Mercedes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finder.porsche.com/fr/fr-FR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SPA React + filtres géo restrictifs (politique dealers Porsche) → utiliser AutoScout24 mmvmk0=porsche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preowned.ferrari.com/fr-FR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SPA fortement protégée, stock dérisoire (~quelques dizaines FR) → suivi manuel ponctuel sur theparking.eu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PARTIE 4 — Mise à jour SITES_SEARCH.json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Ajouter ou mettre à jour les entrées suivantes en respectant le format exact des entrées existantes.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Riddermark Bil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{ "id": "riddermark-bil", "nom": "Riddermark Bil", "pays": "SE",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"devise": "SEK", "mode": "scraping_actif",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"url_base": "https://www.riddermarkbil.se/kopa-bil/",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"endpoint_api": "/api/scrape-riddermark", "volume_stock": 2500,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"filtrage": "post_scraping",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"marques_cibles": ["Mercedes-Benz","BMW","Porsche","Audi","Volvo","Jaguar","Land Rover"],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"actif": true }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Matrix Motors Berlin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{ "id": "matrix-motors-berlin", "nom": "Matrix Motors Berlin", "pays": "DE",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"devise": "EUR", "mode": "scraping_actif",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"url_base": "https://matrix-automobile.de/alle-fahrzeuge/",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"url_par_marque": "https://matrix-automobile.de/automarke/{marque}/",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"endpoint_api": "/api/scrape-matrix", "volume_stock": 54,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"marques": ["Ferrari","Lamborghini","Rolls-Royce","McLaren","Bentley","Porsche"],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"contact_achat": "m.gawish@matrix-motors.de", "actif": true }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Daytona Automobil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{ "id": "daytona-automobil", "nom": "Daytona Automobil", "pays": "SE",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"devise": "SEK", "mode": "scraping_playwright",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"url_base": "https://daytona-automobil.se/inventory",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"endpoint_api": "/api/scrape-daytona", "volume_stock": 15,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"profil": "hypercar_investissement",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"marques": ["Ferrari","Lamborghini","Porsche","McLaren","Bugatti","Koenigsegg"],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"contact": "info@daytona-automobil.se", "actif": true }</w:t>
      </w:r>
    </w:p>
    <w:p>
      <w:pPr>
        <w:spacing w:after="200"/>
      </w:pPr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Sites constructeurs (inactifs)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{ "id": "mercedes-occasion-fr", "actif": false,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"raison": "SPA_non_scrapable — utiliser AutoScout24 FR" }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{ "id": "porsche-finder-fr", "actif": false,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"raison": "SPA_React_filtres_geo — utiliser AutoScout24 mmvmk0=porsche" }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{ "id": "ferrari-approved-fr", "actif": false,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  "raison": "SPA_protegee_stock_derisoire" }</w:t>
      </w:r>
    </w:p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PARTIE 5 — Partenaires dealers (fichier PARTENAIRES.md)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Créer ~/CarsSearch/PARTENAIRES.md avec les contacts suivants, identifiés via les emails de Nico. Ces partenaires ont tous fait l'objet de transactions réelles.</w:t>
      </w:r>
    </w:p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Matrix Motors Berlin 🇩🇪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matrix-automobile.de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Contact principal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m.gawish@matrix-motors.de — WhatsApp +49 172 300 08 03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+49 30 2363 7766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Adresse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Martin-Luther-Str. 8, 10777 Berlin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Stock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~54 véhicules : Ferrari / Lamborghini / Rolls-Royce / McLaren / Bentley / Porsche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Historique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Achat BMW i8 (VIN WBY2Z21020VX90685) — décembre 2025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Notes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Showroom exceptionnel près du Kurfürstendamm. Export mondial. Parle DE/EN/AR.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Röhrle Mobility GmbH 🇩🇪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roehrle-mobility.de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Contact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Luca Roehrle — Geschäftsführender Gesellschafter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Email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luca.roehrle@roehrle-mobility.de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Mobile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+49 170 9304887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+49 7423 84978 70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Adresse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Steinbeisstr. 5, 78727 Oberndorf am Neckar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Historique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Achat Ferrari 458 Spider (VIN ZFF68NHB000189869, 16 000 km, MEC 07/2012) — février 2025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Notes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Spécialiste Ferrari/Porsche Baden-Württemberg. Facture + contrat d'achat en anglais.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Groupe Courtage Auto / AMD Sport 🇫🇷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Contact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Nicolas OHL — Service Achat Anglais &amp; Allemand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Email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nicolaso@courtage-auto.fr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03.39.69.00.12 / Mobile : 06.68.17.20.38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Adresse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ZA de L'Allan, 25600 Vieux Charmont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courtage-expertise-auto.fr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Historique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Dossier Porsche 991.2 3.0 PDK — novembre 2025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Notes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Courtier spécialisé imports Angleterre &amp; Allemagne. Parle DE/EN/ES/IT.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PARTIE 6 — Ordre d'exécution recommandé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ourier New" w:cs="Courier New" w:eastAsia="Courier New" w:hAnsi="Courier New"/>
          <w:sz w:val="22"/>
          <w:szCs w:val="22"/>
        </w:rPr>
        <w:t xml:space="preserve">git pull origin develop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Corriger bug Bilbasen PriceMax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Corriger URLs individuelles AutoScout24 LU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Lancer daytona_discover.py → analyser résultats → coder scraper Daytona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Coder scraper Matrix Motors (HTML statique, plus simple)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Coder scraper Riddermark (volume élevé, pagination à gérer)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Inspecter Röhrle Mobility → décider scraping ou non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Mettre à jour SITES_SEARCH.json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Créer PARTENAIRES.md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Tests end-to-end (voir ci-dessous)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rFonts w:ascii="Courier New" w:cs="Courier New" w:eastAsia="Courier New" w:hAnsi="Courier New"/>
          <w:sz w:val="22"/>
          <w:szCs w:val="22"/>
        </w:rPr>
        <w:t xml:space="preserve">git commit -m "feat: intégration Daytona/Matrix/Riddermark + corrections Bilbasen/AS24-LU"</w:t>
      </w:r>
    </w:p>
    <w:p>
      <w:pPr>
        <w:spacing w:after="2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Tests end-to-end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# Démarrer le serveur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python3 serveur_autopremium.py &amp;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/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# Tester chaque endpoint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curl http://localhost:8080/api/scrape-riddermark | python3 -m json.tool | head -50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curl http://localhost:8080/api/scrape-matrix | python3 -m json.tool | head -50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curl http://localhost:8080/api/scrape-daytona | python3 -m json.tool | head -50</w:t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/>
      </w:r>
    </w:p>
    <w:p>
      <w:pP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# Chaque véhicule doit avoir : titre, marque, prix, devise, url, source</w:t>
      </w:r>
    </w:p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Livrable final attendu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daytona_discovery_result.json — résultats de la phase de découverte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daytona_scraper.py — scraper standalone fonctionnel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riddermark_scraper.py — scraper Riddermark Bil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matrix_scraper.py — scraper Matrix Motors Berlin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serveur_autopremium.py — mis à jour (3 nouveaux endpoints + 2 bugs corrigés)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SITES_SEARCH.json — mis à jour (3 nouveaux actifs + 3 constructeurs inactifs)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PARTENAIRES.md — créé avec les 3 contacts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Résumé de session : endpoints trouvés, structure données, nb véhicules remontés, obstacles</w:t>
      </w:r>
    </w:p>
    <w:p>
      <w:pPr>
        <w:spacing w:after="200"/>
      </w:pPr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4057" w:sz="4" w:space="1"/>
      </w:pBdr>
      <w:spacing w:after="200" w:before="4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2E4057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4444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2026-04-10T09:50:10.892Z</dcterms:created>
  <dcterms:modified xsi:type="dcterms:W3CDTF">2026-04-10T09:50:10.893Z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